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41" w:rsidRPr="0065042E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b/>
          <w:color w:val="000000"/>
          <w:shd w:val="clear" w:color="auto" w:fill="FFFFFF"/>
        </w:rPr>
      </w:pPr>
      <w:r w:rsidRPr="0065042E">
        <w:rPr>
          <w:b/>
          <w:color w:val="000000"/>
          <w:shd w:val="clear" w:color="auto" w:fill="FFFFFF"/>
        </w:rPr>
        <w:t xml:space="preserve">Стать IT-специалистом теперь можно и в школе 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Уникальная колла</w:t>
      </w:r>
      <w:r w:rsidR="00F451B6">
        <w:rPr>
          <w:color w:val="000000"/>
          <w:shd w:val="clear" w:color="auto" w:fill="FFFFFF"/>
        </w:rPr>
        <w:t>борация –  сочетание возможностей</w:t>
      </w:r>
      <w:r w:rsidRPr="00AD6041">
        <w:rPr>
          <w:color w:val="000000"/>
          <w:shd w:val="clear" w:color="auto" w:fill="FFFFFF"/>
        </w:rPr>
        <w:t xml:space="preserve"> </w:t>
      </w:r>
      <w:r w:rsidR="00F50FE4">
        <w:rPr>
          <w:color w:val="000000"/>
          <w:shd w:val="clear" w:color="auto" w:fill="FFFFFF"/>
        </w:rPr>
        <w:t>общего</w:t>
      </w:r>
      <w:bookmarkStart w:id="0" w:name="_GoBack"/>
      <w:bookmarkEnd w:id="0"/>
      <w:r w:rsidRPr="00AD6041">
        <w:rPr>
          <w:color w:val="000000"/>
          <w:shd w:val="clear" w:color="auto" w:fill="FFFFFF"/>
        </w:rPr>
        <w:t xml:space="preserve"> и дополнительного образования в сфере информационных технологий – Дворец молодёжи расширяет масштабы своей деятельности. Новый «IT-куб» появился на базе общеобразовательной школы № 215 «Созвездие» в микрорай</w:t>
      </w:r>
      <w:r w:rsidR="00F451B6">
        <w:rPr>
          <w:color w:val="000000"/>
          <w:shd w:val="clear" w:color="auto" w:fill="FFFFFF"/>
        </w:rPr>
        <w:t>оне Солнечном. С 14 сентября в Ц</w:t>
      </w:r>
      <w:r w:rsidRPr="00AD6041">
        <w:rPr>
          <w:color w:val="000000"/>
          <w:shd w:val="clear" w:color="auto" w:fill="FFFFFF"/>
        </w:rPr>
        <w:t>ентр</w:t>
      </w:r>
      <w:r w:rsidR="00F451B6">
        <w:rPr>
          <w:color w:val="000000"/>
          <w:shd w:val="clear" w:color="auto" w:fill="FFFFFF"/>
        </w:rPr>
        <w:t>е цифрового образования "IT-куб</w:t>
      </w:r>
      <w:r w:rsidRPr="00AD6041">
        <w:rPr>
          <w:color w:val="000000"/>
          <w:shd w:val="clear" w:color="auto" w:fill="FFFFFF"/>
        </w:rPr>
        <w:t xml:space="preserve"> Солнечный</w:t>
      </w:r>
      <w:r w:rsidR="00F451B6">
        <w:rPr>
          <w:color w:val="000000"/>
          <w:shd w:val="clear" w:color="auto" w:fill="FFFFFF"/>
        </w:rPr>
        <w:t>»</w:t>
      </w:r>
      <w:r w:rsidRPr="00AD6041">
        <w:rPr>
          <w:color w:val="000000"/>
          <w:shd w:val="clear" w:color="auto" w:fill="FFFFFF"/>
        </w:rPr>
        <w:t xml:space="preserve"> будут обучаться 400 школьников в возрасте от 8 до 17 лет по шести направлениям</w:t>
      </w:r>
      <w:r w:rsidR="00F451B6">
        <w:rPr>
          <w:color w:val="000000"/>
          <w:shd w:val="clear" w:color="auto" w:fill="FFFFFF"/>
        </w:rPr>
        <w:t xml:space="preserve"> компьютерных технологий</w:t>
      </w:r>
      <w:r w:rsidRPr="00AD6041">
        <w:rPr>
          <w:color w:val="000000"/>
          <w:shd w:val="clear" w:color="auto" w:fill="FFFFFF"/>
        </w:rPr>
        <w:t>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 xml:space="preserve">Сегодня состоялась официальная церемония открытия школы, которую посетили почетные гости – первые лица Екатеринбурга и Свердловской области. Они оценили </w:t>
      </w:r>
      <w:r w:rsidR="0065042E" w:rsidRPr="00AD6041">
        <w:rPr>
          <w:color w:val="000000"/>
          <w:shd w:val="clear" w:color="auto" w:fill="FFFFFF"/>
        </w:rPr>
        <w:t>готовность к</w:t>
      </w:r>
      <w:r w:rsidRPr="00AD6041">
        <w:rPr>
          <w:color w:val="000000"/>
          <w:shd w:val="clear" w:color="auto" w:fill="FFFFFF"/>
        </w:rPr>
        <w:t xml:space="preserve"> занятиям и пожелали школьникам успехов в освоении инновационных программ.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– «IT-куб» – современное образовательное пространство, построенное по принципу экосистемы, которое объединяет школьников, наставников, прошедших специальное обучение, и партнёров – лидеров рынка. Расположение центра на базе школы, где под одной крышей собрана вся самая современная инфраструктура, расширит возможности для детей – здесь они смогут заниматься научно-исследовательской и проектной деятельностью в сфере компьютерных технологий одновременно с обучением в школе. Это новый формат, и мы уверены, что он усилит дополнительное образование, создаст ещё больше возможностей для развития технического творчества и изобретательства – поделился мнением директор Дворца молодёжи Константин Шевченко.</w:t>
      </w:r>
    </w:p>
    <w:p w:rsidR="00AD6041" w:rsidRPr="00AD6041" w:rsidRDefault="00F451B6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 xml:space="preserve">Педагоги </w:t>
      </w:r>
      <w:r>
        <w:rPr>
          <w:color w:val="000000"/>
          <w:shd w:val="clear" w:color="auto" w:fill="FFFFFF"/>
        </w:rPr>
        <w:t xml:space="preserve">центра </w:t>
      </w:r>
      <w:r w:rsidR="00AD6041" w:rsidRPr="00AD6041">
        <w:rPr>
          <w:color w:val="000000"/>
          <w:shd w:val="clear" w:color="auto" w:fill="FFFFFF"/>
        </w:rPr>
        <w:t xml:space="preserve">провели для учеников 9-х классов увлекательные мастер-классы. Их темы: программирование на Python и дизайн, робототехника, устройство и сборка персонального компьютера, создание </w:t>
      </w:r>
      <w:r>
        <w:rPr>
          <w:color w:val="000000"/>
          <w:shd w:val="clear" w:color="auto" w:fill="FFFFFF"/>
        </w:rPr>
        <w:t>виртуальной открытки</w:t>
      </w:r>
      <w:r w:rsidR="00AD6041" w:rsidRPr="00AD6041">
        <w:rPr>
          <w:color w:val="000000"/>
          <w:shd w:val="clear" w:color="auto" w:fill="FFFFFF"/>
        </w:rPr>
        <w:t>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– Школьники будут осваивать современные языки программирования, в частности Python, а также изучать кибергигиену. Сегодня ученики из параллели 9-х классов знакомились с веб-дизайном и современными средствами создания эффектов с помощью векторной графики, – рассказал Алексей Шмелёв, педагог ЦЦО "IT-куба Солнечный".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Планами на обучение в центре поделилась Анна Колмогорцева, ученица 9-го класса МБОУ СОШ № 215 «Созвездие».</w:t>
      </w:r>
    </w:p>
    <w:p w:rsid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– Открытие школы – долгожданное событие. Я давно интересуюсь программированием, гаджетами. Когда узнала, что на базе школы откроется"IT-куб", где можно будет получить дополнительное образование по компьютерным программам, выбрала для себя направление «Системное администрирование».</w:t>
      </w:r>
    </w:p>
    <w:p w:rsidR="0065042E" w:rsidRPr="00AD6041" w:rsidRDefault="0065042E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lastRenderedPageBreak/>
        <w:t>В кабинете виртуальной реальности школьники осваивали высокотехнологичное оборудование.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 xml:space="preserve">– Наши обучающиеся будут создавать приложения для различных платформ – виртуальной среды, компьютеров, </w:t>
      </w:r>
      <w:r w:rsidR="0065042E" w:rsidRPr="00AD6041">
        <w:rPr>
          <w:color w:val="000000"/>
          <w:shd w:val="clear" w:color="auto" w:fill="FFFFFF"/>
        </w:rPr>
        <w:t>планшетов, смартфонов</w:t>
      </w:r>
      <w:r w:rsidRPr="00AD6041">
        <w:rPr>
          <w:color w:val="000000"/>
          <w:shd w:val="clear" w:color="auto" w:fill="FFFFFF"/>
        </w:rPr>
        <w:t xml:space="preserve">. Конечным продуктом станут готовые разработки, которые можно будет использовать для обучения и отдыха. Ребята освоят моделирование и программирование. Кабинет виртуальной реальности оборудован самыми современными </w:t>
      </w:r>
      <w:r w:rsidR="0065042E" w:rsidRPr="00AD6041">
        <w:rPr>
          <w:color w:val="000000"/>
          <w:shd w:val="clear" w:color="auto" w:fill="FFFFFF"/>
        </w:rPr>
        <w:t>компьютерами и</w:t>
      </w:r>
      <w:r w:rsidRPr="00AD6041">
        <w:rPr>
          <w:color w:val="000000"/>
          <w:shd w:val="clear" w:color="auto" w:fill="FFFFFF"/>
        </w:rPr>
        <w:t xml:space="preserve"> зоной с виртуальными шлемами для тестирования приложений, – рассказал Александр Прилепский, педагог ЦЦО "IT-куба Солнечный".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>Первыми впечатлениями о занятиях поделился Ефим Демышев, ученик 9-го класса МБОУ СОШ № 215 «Созвездие».</w:t>
      </w:r>
    </w:p>
    <w:p w:rsidR="00AD6041" w:rsidRPr="00AD6041" w:rsidRDefault="00AD6041" w:rsidP="00AD6041">
      <w:pPr>
        <w:shd w:val="clear" w:color="auto" w:fill="FFFFFF"/>
        <w:spacing w:after="150" w:line="330" w:lineRule="atLeast"/>
        <w:ind w:right="-1"/>
        <w:jc w:val="both"/>
        <w:rPr>
          <w:color w:val="000000"/>
          <w:shd w:val="clear" w:color="auto" w:fill="FFFFFF"/>
        </w:rPr>
      </w:pPr>
      <w:r w:rsidRPr="00AD6041">
        <w:rPr>
          <w:color w:val="000000"/>
          <w:shd w:val="clear" w:color="auto" w:fill="FFFFFF"/>
        </w:rPr>
        <w:t xml:space="preserve">– Раньше я уже занимался программированием, учился создавать игры и приложения. Хорошо, что в новой школе </w:t>
      </w:r>
      <w:r w:rsidR="00F451B6">
        <w:rPr>
          <w:color w:val="000000"/>
          <w:shd w:val="clear" w:color="auto" w:fill="FFFFFF"/>
        </w:rPr>
        <w:t>можно</w:t>
      </w:r>
      <w:r w:rsidRPr="00AD6041">
        <w:rPr>
          <w:color w:val="000000"/>
          <w:shd w:val="clear" w:color="auto" w:fill="FFFFFF"/>
        </w:rPr>
        <w:t xml:space="preserve"> продолжить обучение по различным направлениям IT.  Занятие по виртуальной реальности мне очень понравилось – раньше я видел такое оборудование только в торговых центрах, а теперь мы сможем сами разрабатывать приложения. Это отличная возможность, и я рад, что она у меня есть.</w:t>
      </w:r>
    </w:p>
    <w:p w:rsidR="00016633" w:rsidRPr="00FF783B" w:rsidRDefault="00AD6041" w:rsidP="00AD6041">
      <w:pPr>
        <w:shd w:val="clear" w:color="auto" w:fill="FFFFFF"/>
        <w:spacing w:after="150" w:line="330" w:lineRule="atLeast"/>
        <w:ind w:right="-1"/>
        <w:jc w:val="both"/>
      </w:pPr>
      <w:r w:rsidRPr="00AD6041">
        <w:rPr>
          <w:color w:val="000000"/>
          <w:shd w:val="clear" w:color="auto" w:fill="FFFFFF"/>
        </w:rPr>
        <w:t xml:space="preserve"> В 2021 году в Свердловской области будет создан третий «IT-куб» на базе Дворца технического творчества в Верхней Пышме. Напомним, Дворец молодёжи является региональным оператором национальных проектов таких, как Центр цифрового образования IT-куб», Детский технопарк «Кванториум», «Региональный модельный центр».</w:t>
      </w: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7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8" w:rsidRDefault="00724578">
      <w:r>
        <w:separator/>
      </w:r>
    </w:p>
  </w:endnote>
  <w:endnote w:type="continuationSeparator" w:id="0">
    <w:p w:rsidR="00724578" w:rsidRDefault="0072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8" w:rsidRDefault="00724578">
      <w:r>
        <w:separator/>
      </w:r>
    </w:p>
  </w:footnote>
  <w:footnote w:type="continuationSeparator" w:id="0">
    <w:p w:rsidR="00724578" w:rsidRDefault="00724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jc w:val="right"/>
      <w:rPr>
        <w:noProof/>
        <w:color w:val="000000" w:themeColor="text1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jc w:val="right"/>
      <w:rPr>
        <w:rFonts w:ascii="Montserrat" w:hAnsi="Montserrat"/>
        <w:noProof/>
        <w:color w:val="000000" w:themeColor="text1"/>
      </w:rPr>
    </w:pPr>
    <w:r>
      <w:rPr>
        <w:rFonts w:ascii="Montserrat" w:hAnsi="Montserrat"/>
        <w:noProof/>
        <w:color w:val="000000" w:themeColor="text1"/>
      </w:rPr>
      <w:t>Пресс-служба Дворца молодёжи</w:t>
    </w:r>
  </w:p>
  <w:p w:rsidR="000551A6" w:rsidRDefault="000551A6" w:rsidP="00BA1BC0">
    <w:pPr>
      <w:jc w:val="right"/>
      <w:rPr>
        <w:rFonts w:ascii="Montserrat" w:hAnsi="Montserrat"/>
        <w:noProof/>
        <w:color w:val="000000" w:themeColor="text1"/>
      </w:rPr>
    </w:pPr>
    <w:r>
      <w:rPr>
        <w:rFonts w:ascii="Montserrat" w:hAnsi="Montserrat"/>
        <w:noProof/>
        <w:color w:val="000000" w:themeColor="text1"/>
      </w:rPr>
      <w:t>(343)232-51-00</w:t>
    </w:r>
  </w:p>
  <w:p w:rsidR="00BA1BC0" w:rsidRPr="00B35BD1" w:rsidRDefault="005F6630" w:rsidP="00BA1BC0">
    <w:pPr>
      <w:ind w:left="1416"/>
      <w:jc w:val="right"/>
      <w:rPr>
        <w:rFonts w:ascii="Montserrat" w:hAnsi="Montserrat"/>
        <w:noProof/>
        <w:color w:val="000000" w:themeColor="text1"/>
        <w:sz w:val="12"/>
        <w:szCs w:val="12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/>
      </w:rPr>
      <w:t>ru</w:t>
    </w:r>
  </w:p>
  <w:p w:rsidR="00BA1BC0" w:rsidRDefault="005F6630" w:rsidP="00BA1BC0">
    <w:pPr>
      <w:ind w:left="2410"/>
      <w:rPr>
        <w:noProof/>
        <w:color w:val="E53A24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724578" w:rsidP="00BA1BC0">
    <w:pPr>
      <w:ind w:left="2410"/>
      <w:rPr>
        <w:noProof/>
        <w:sz w:val="12"/>
        <w:szCs w:val="12"/>
      </w:rPr>
    </w:pPr>
  </w:p>
  <w:p w:rsidR="00BA1BC0" w:rsidRPr="00B35BD1" w:rsidRDefault="005F6630" w:rsidP="00BA1BC0">
    <w:pPr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724578" w:rsidP="00BA1BC0">
    <w:pPr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724578">
    <w:pPr>
      <w:pStyle w:val="a3"/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4ED"/>
    <w:multiLevelType w:val="multilevel"/>
    <w:tmpl w:val="A41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E542B"/>
    <w:multiLevelType w:val="multilevel"/>
    <w:tmpl w:val="5F02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3A490F"/>
    <w:rsid w:val="004A022C"/>
    <w:rsid w:val="005D4C6A"/>
    <w:rsid w:val="005F6630"/>
    <w:rsid w:val="0065042E"/>
    <w:rsid w:val="00724578"/>
    <w:rsid w:val="0084256E"/>
    <w:rsid w:val="00846C04"/>
    <w:rsid w:val="008C243C"/>
    <w:rsid w:val="0091305E"/>
    <w:rsid w:val="00992390"/>
    <w:rsid w:val="009A6B79"/>
    <w:rsid w:val="00A67939"/>
    <w:rsid w:val="00AD17E1"/>
    <w:rsid w:val="00AD6041"/>
    <w:rsid w:val="00C51A76"/>
    <w:rsid w:val="00C86DE6"/>
    <w:rsid w:val="00D41138"/>
    <w:rsid w:val="00F451B6"/>
    <w:rsid w:val="00F50FE4"/>
    <w:rsid w:val="00F9195E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34C9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8C243C"/>
    <w:rPr>
      <w:b/>
      <w:bCs/>
    </w:rPr>
  </w:style>
  <w:style w:type="character" w:styleId="a9">
    <w:name w:val="Hyperlink"/>
    <w:basedOn w:val="a0"/>
    <w:uiPriority w:val="99"/>
    <w:semiHidden/>
    <w:unhideWhenUsed/>
    <w:rsid w:val="008C2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225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2020-09-01T11:42:00Z</dcterms:created>
  <dcterms:modified xsi:type="dcterms:W3CDTF">2020-09-01T11:42:00Z</dcterms:modified>
</cp:coreProperties>
</file>