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25" w:rsidRPr="00CF6125" w:rsidRDefault="00CF6125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125">
        <w:rPr>
          <w:rFonts w:ascii="Times New Roman" w:hAnsi="Times New Roman"/>
          <w:b/>
          <w:color w:val="000000"/>
          <w:sz w:val="24"/>
          <w:szCs w:val="24"/>
        </w:rPr>
        <w:t>Качественный подход</w:t>
      </w:r>
    </w:p>
    <w:p w:rsidR="00CF6125" w:rsidRP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1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F6125">
        <w:rPr>
          <w:rFonts w:ascii="Times New Roman" w:hAnsi="Times New Roman"/>
          <w:b/>
          <w:color w:val="000000"/>
          <w:sz w:val="24"/>
          <w:szCs w:val="24"/>
        </w:rPr>
        <w:t xml:space="preserve">Дворец молодёжи вошел в число лидеров по качеству образовательной деятельности. В Свердловской области подвели итоги независимой оценки качества услуг учреждений дополнительного образования. С мая по сентябрь проводился сбор мнений среди родителей и детей старше 14 лет, посещающих образовательные организации. В опросе приняли участие более 68 тысяч человек, которые оценивали 379 учреждений региона по 100-балльной системе, выставляли им оценки «отлично», «выше среднего», «хорошо» и «неудовлетворительно». Дворец молодёжи набрал 95 баллов, это один из самых высоких показателей, и вошёл в тройку лидеров в регионе. </w:t>
      </w:r>
    </w:p>
    <w:p w:rsid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>Каждая организация оценивалась по нескольким критериям: открытость и доступность информации, комфортность предоставления услуг, в том числе их представление, доступность для инвалидов, доброжелательность и вежливость работников организации, удовлетворенность условиями оказания услуг. Дворец молодёжи набрал наибольшее число баллов по критерию «доброжелательность и вежливость работников организации» – 96,8, на втором месте «условия оказания услуг» – 95,8 балла, на третьем – «комфортность предоставления и представления услуг» – 95, на один балл ниже оценка «доступности для инвалидов».</w:t>
      </w:r>
    </w:p>
    <w:p w:rsid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 xml:space="preserve"> – Повышение качества, открытости и доступность дополнительного образования – главные критерии, которыми мы руководствуемся в организации деятельности Дворца молодёжи, драйвера дополнительного образования в Свердловской области. Я благодарен за высокую оценку нашей работы. Такой успех – не только наша заслуга, это вклад всех, кто к ней причастен, – наставников, обучающихся, родителей, партнёров, – прокомментировал Александр Слизько, директор Дворца молодёжи. </w:t>
      </w:r>
    </w:p>
    <w:p w:rsid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>Более подробно с результатами можно ознакомиться на сайте bus.gov.ru по каждому учреждению в разделе «Результаты независимой оценки».</w:t>
      </w:r>
    </w:p>
    <w:p w:rsid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 xml:space="preserve"> Справка ДМ:</w:t>
      </w:r>
    </w:p>
    <w:p w:rsid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 xml:space="preserve"> Дворец молодёжи – корпорация проектов дополнительного образования. Региональный оператор федеральных инновационных проектов. Масштабную структуру организации составляют Детские технопарки «Кванториум», Центры цифрового образования «IT-куб», Региональный центр детско-юношеского туризма и краеведения Свердловской области, Региональный модельный центр, Центр инновационного и гуманитарного образования и другие, не менее значимые подразделения. Спорт, экология, туризм и краеведение, художественно-эстетическое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, политехническое направления. </w:t>
      </w:r>
      <w:r w:rsidRPr="00CF6125">
        <w:rPr>
          <w:rFonts w:ascii="Times New Roman" w:hAnsi="Times New Roman"/>
          <w:color w:val="000000"/>
          <w:sz w:val="24"/>
          <w:szCs w:val="24"/>
        </w:rPr>
        <w:t xml:space="preserve">Во Дворце молодёжи школьники всегда находят занятие по </w:t>
      </w:r>
      <w:r>
        <w:rPr>
          <w:rFonts w:ascii="Times New Roman" w:hAnsi="Times New Roman"/>
          <w:color w:val="000000"/>
          <w:sz w:val="24"/>
          <w:szCs w:val="24"/>
        </w:rPr>
        <w:t>душе.</w:t>
      </w:r>
    </w:p>
    <w:p w:rsidR="005F6630" w:rsidRPr="00CF6125" w:rsidRDefault="00CF6125" w:rsidP="00CF612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125">
        <w:rPr>
          <w:rFonts w:ascii="Times New Roman" w:hAnsi="Times New Roman"/>
          <w:color w:val="000000"/>
          <w:sz w:val="24"/>
          <w:szCs w:val="24"/>
        </w:rPr>
        <w:t xml:space="preserve"> Ежегодно здесь проводится более 90 областных событий, свыше 8000 участников региональных чемпионатов и конкурсов, реализуется 60 образовательных программ, по которым обучаются свыше 5000 детей, действуют 86 базовых площадок в тесном сотрудничестве с более чем 40 партнёрами – учебными заведениями и предприятиями региона.</w:t>
      </w: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CF6125">
      <w:headerReference w:type="default" r:id="rId6"/>
      <w:pgSz w:w="11906" w:h="16838"/>
      <w:pgMar w:top="2836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C" w:rsidRDefault="0078419C">
      <w:pPr>
        <w:spacing w:after="0" w:line="240" w:lineRule="auto"/>
      </w:pPr>
      <w:r>
        <w:separator/>
      </w:r>
    </w:p>
  </w:endnote>
  <w:endnote w:type="continuationSeparator" w:id="0">
    <w:p w:rsidR="0078419C" w:rsidRDefault="0078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C" w:rsidRDefault="0078419C">
      <w:pPr>
        <w:spacing w:after="0" w:line="240" w:lineRule="auto"/>
      </w:pPr>
      <w:r>
        <w:separator/>
      </w:r>
    </w:p>
  </w:footnote>
  <w:footnote w:type="continuationSeparator" w:id="0">
    <w:p w:rsidR="0078419C" w:rsidRDefault="0078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14" name="Рисунок 14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78419C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78419C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78419C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F6630"/>
    <w:rsid w:val="0078419C"/>
    <w:rsid w:val="00992390"/>
    <w:rsid w:val="00A67939"/>
    <w:rsid w:val="00AD17E1"/>
    <w:rsid w:val="00C51A76"/>
    <w:rsid w:val="00CF6125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A95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2020-12-04T07:55:00Z</dcterms:created>
  <dcterms:modified xsi:type="dcterms:W3CDTF">2020-12-04T07:55:00Z</dcterms:modified>
</cp:coreProperties>
</file>