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D3" w:rsidRPr="00E51ED3" w:rsidRDefault="00E51ED3" w:rsidP="00E51ED3">
      <w:pPr>
        <w:shd w:val="clear" w:color="auto" w:fill="FFFFFF"/>
        <w:spacing w:before="120" w:after="0" w:line="330" w:lineRule="atLeast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bookmarkStart w:id="0" w:name="_GoBack"/>
      <w:r w:rsidRPr="00E51ED3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Траектория взаимодействия</w:t>
      </w:r>
    </w:p>
    <w:p w:rsidR="00E51ED3" w:rsidRPr="00E51ED3" w:rsidRDefault="00E51ED3" w:rsidP="00E51ED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Центр цифрового образования «IT-куб Уралмаш» и Региональный модель</w:t>
      </w:r>
      <w:r w:rsidRPr="00E51ED3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ный центр Свердловской области</w:t>
      </w:r>
      <w:r w:rsidRPr="00E51ED3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, структурные подразделения Дворца молодёжи, продолжают курс на интеграцию общего и дополнительного образования. 29 руководителей школ, лицеев и гимназий Орджоникидзевского района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Екатеринбурга </w:t>
      </w:r>
      <w:r w:rsidRPr="00E51ED3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встретились на базе Центра «IT-куб», чтобы наметить траекторию развития сотрудничества и составить план с точными датами событий, а также ознакомиться </w:t>
      </w:r>
      <w:r w:rsidRPr="00E51ED3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с </w:t>
      </w:r>
      <w:r w:rsidRPr="00E51ED3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образовательными направлениями во время экскурсии по центру.</w:t>
      </w:r>
    </w:p>
    <w:p w:rsidR="00E51ED3" w:rsidRPr="00E51ED3" w:rsidRDefault="00E51ED3" w:rsidP="00E51ED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Встреча прошла при поддержке начальника управления образования Администрации Орджоникидзевского района Елены Яровиковой. В качестве спикеров выступили Василий Фёдоров, начальник Центра «IT-куб Уралмаш», и его заместители по проектной и учебной работе, а также руков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одитель РМЦ Екатерина Корьякина.</w:t>
      </w:r>
    </w:p>
    <w:p w:rsidR="00E51ED3" w:rsidRPr="00E51ED3" w:rsidRDefault="00E51ED3" w:rsidP="00E51ED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Василий Павлович обозначил основные направления, по которым будет строиться взаимодействие Центра со школами. </w:t>
      </w:r>
    </w:p>
    <w:p w:rsidR="00E51ED3" w:rsidRPr="00E51ED3" w:rsidRDefault="00E51ED3" w:rsidP="00E51ED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Первое – образовательное, включающее в себя разработку совместных учебных планов и подбор программ для школ, профориентационную работу и встречи с родителями. </w:t>
      </w:r>
    </w:p>
    <w:p w:rsidR="00E51ED3" w:rsidRPr="00E51ED3" w:rsidRDefault="00E51ED3" w:rsidP="00E51ED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Второе – организация совместных мероприятий. В рамках государственного задания в течение года Центром запланировано 18 мероприятий, в том числе профильные интенсивы и внеурочн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ая</w:t>
      </w:r>
      <w:r w:rsidRPr="00E51E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деятельность. Во время встречи педагоги определили те из них, в организации которых примут участие школы, обсудили возможность создания специальных рабочих групп для этой цели, в состав которых войдут представители организаций общего образования.</w:t>
      </w:r>
    </w:p>
    <w:p w:rsidR="00E51ED3" w:rsidRPr="00E51ED3" w:rsidRDefault="00E51ED3" w:rsidP="00E51ED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Третье – формирование и развитие экосистемного подхода в реализации дополнительного образования. У Центра «IT-куб» есть проект «Система оценки влияния дополнительного образования на обучающегося в рамках экосистемы». Планируется привлечь к его реализации школы, в том числе оценить обучение школьников на базе «IT-куб» в течение года и проанализировать, как изменилась их успеваемость в школе за это время, в какой вуз поступили, как повлияло обучение на результаты ЕГЭ и насколько активен был обучающийся в мероприятиях. Для оценки будет применяться метод фокус-групп, который позволит школам оценить и повысить качество выбранного направления развития ученика и профориентационных мероприятий. Обучающимся метод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позволит</w:t>
      </w:r>
      <w:r w:rsidRPr="00E51E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экономить время, выбирать направление по душе и с удовольствием учиться. Для подразделений Дворца – это проверка качества учебной программы, профессионализма педагога, развитие профориентационной деятельности и взаимодействия с партнерами.</w:t>
      </w:r>
    </w:p>
    <w:p w:rsidR="00E51ED3" w:rsidRPr="00E51ED3" w:rsidRDefault="00E51ED3" w:rsidP="00E51ED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 четвертом направлении, векторе совместной деятельности со школами, рассказала Екатерина Корьякина, начальник Регионального модельного центра, структурного подразделения Дворца молодёжи.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Pr="00E51E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Прежде всего, это отличная возможность для повышения квалификации преподавателей и руководителей организаций общего образования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  <w:r w:rsidRPr="00E51E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– сказала она. </w:t>
      </w:r>
    </w:p>
    <w:p w:rsidR="00E51ED3" w:rsidRPr="00E51ED3" w:rsidRDefault="00E51ED3" w:rsidP="00E51ED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– Все программы направлены на подготовку педагога нового формата, педагога – двигателя процесса изменений. Наши программы уникальны – все они носят практико-ориентированный характер и заканчиваются защитой индивидуального либо группового проекта, – подчеркнула руководитель РМЦ. </w:t>
      </w:r>
    </w:p>
    <w:p w:rsidR="00E51ED3" w:rsidRPr="00E51ED3" w:rsidRDefault="00E51ED3" w:rsidP="00E51ED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Екатерина Александровна подвела итоги работы РМЦ в 2020 году и поделилась планами на будущее.</w:t>
      </w:r>
    </w:p>
    <w:p w:rsidR="00E51ED3" w:rsidRPr="00E51ED3" w:rsidRDefault="00E51ED3" w:rsidP="00E51ED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частности, Центр реализовал свыше 15 программ повышения квалификации, в том числе 2 программы профессиональной переподготовки и программу профессионального обучения. В них приняли участие более 700 человек. </w:t>
      </w:r>
    </w:p>
    <w:p w:rsidR="00E51ED3" w:rsidRPr="00E51ED3" w:rsidRDefault="00E51ED3" w:rsidP="00E51ED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В этом году мы запускаем новые программы повышения квалификации. Это «Практические аспекты преподавания учебного предмета «Технология»», «Педагогические технологии организации досуга детей», «Гибкие компетенции в проектной деятельности педагога центров «Точка роста», – отметила Екатерина Корьякина. – Одна из последних тенденций – интеграция общего и дополнительного образования. В этой связи становится востребованной тема сетевого взаимодействия. Мы планируем запустить программу «Разработка и реализация дополнительных общеобразовательных общеразвивающих программ в сетевой форме».</w:t>
      </w:r>
    </w:p>
    <w:p w:rsidR="00E51ED3" w:rsidRPr="00E51ED3" w:rsidRDefault="00E51ED3" w:rsidP="00E51ED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Начальник Регионального модельного центра предложила директорам школ Орджоникидзевского района принять участие в образовательных программах и оставить информацию о потребностях в обучении педагогов организаций общего образования. </w:t>
      </w:r>
    </w:p>
    <w:p w:rsidR="00E51ED3" w:rsidRPr="00E51ED3" w:rsidRDefault="00E51ED3" w:rsidP="00E51ED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Директор 99-й гимназии Татьяна Силукова рассказала об опыте взаимодействия с Центром «IT-куб Уралмаш». Сегодня в нём занимаются организованными группами около ста учеников гимназии. Татьяна Алексеевна выразила благодарность Дворцу молодёжи и Центру «IT-куб» за эффективный подход к реализации дополнительного образования.</w:t>
      </w:r>
    </w:p>
    <w:p w:rsidR="00E51ED3" w:rsidRPr="00E51ED3" w:rsidRDefault="00E51ED3" w:rsidP="00E51ED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В 2020/21 учебном году мы также планируем развивать сотрудничество со школами, в которых есть IT и технические направления образования. Наша общая задача – усилить образование, которое дается в средней школе за счет практико-ориентированного подхода в реализации проектов и изучении языков программирования, которые остались за рамками общеобразовательной программы, – подчеркнул Василий Павлович.</w:t>
      </w:r>
    </w:p>
    <w:p w:rsidR="005F6630" w:rsidRDefault="00E51ED3" w:rsidP="00E51ED3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1E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итогам встречи руководители школ Орджоникидзевского района заполнили анкеты и указали контакты для обратной связи, проявили большую заинтересованность в дальнейшем развитии сотрудничества.</w:t>
      </w:r>
    </w:p>
    <w:p w:rsidR="000551A6" w:rsidRDefault="000551A6" w:rsidP="00E51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016633" w:rsidRPr="00BA1BC0" w:rsidRDefault="00016633" w:rsidP="005F663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630" w:rsidRPr="00BA1BC0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Уважаемые коллеги! Просьба разместить информацию в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>аших СМИ.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С уважением к вам и вашей работе,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пресс-служба Дворца молодёжи</w:t>
      </w:r>
    </w:p>
    <w:p w:rsidR="005F6630" w:rsidRPr="00016633" w:rsidRDefault="000551A6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(343) 232-51-00, </w:t>
      </w:r>
      <w:r w:rsidR="005F6630" w:rsidRPr="00016633">
        <w:rPr>
          <w:rFonts w:ascii="Times New Roman" w:hAnsi="Times New Roman" w:cs="Times New Roman"/>
          <w:i/>
          <w:color w:val="auto"/>
        </w:rPr>
        <w:t>8-922-151-555-1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www.dm-centre.ru</w:t>
      </w:r>
    </w:p>
    <w:p w:rsidR="004A022C" w:rsidRDefault="004A022C"/>
    <w:sectPr w:rsidR="004A022C" w:rsidSect="00E51ED3">
      <w:headerReference w:type="default" r:id="rId6"/>
      <w:pgSz w:w="11906" w:h="16838"/>
      <w:pgMar w:top="269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A9" w:rsidRDefault="00F648A9">
      <w:pPr>
        <w:spacing w:after="0" w:line="240" w:lineRule="auto"/>
      </w:pPr>
      <w:r>
        <w:separator/>
      </w:r>
    </w:p>
  </w:endnote>
  <w:endnote w:type="continuationSeparator" w:id="0">
    <w:p w:rsidR="00F648A9" w:rsidRDefault="00F6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A9" w:rsidRDefault="00F648A9">
      <w:pPr>
        <w:spacing w:after="0" w:line="240" w:lineRule="auto"/>
      </w:pPr>
      <w:r>
        <w:separator/>
      </w:r>
    </w:p>
  </w:footnote>
  <w:footnote w:type="continuationSeparator" w:id="0">
    <w:p w:rsidR="00F648A9" w:rsidRDefault="00F6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C0" w:rsidRPr="00E37693" w:rsidRDefault="005F6630" w:rsidP="00BA1BC0">
    <w:pPr>
      <w:spacing w:after="0" w:line="240" w:lineRule="auto"/>
      <w:jc w:val="right"/>
      <w:rPr>
        <w:noProof/>
        <w:color w:val="000000" w:themeColor="text1"/>
        <w:lang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9264" behindDoc="0" locked="0" layoutInCell="1" allowOverlap="1" wp14:anchorId="2FD6FCE9" wp14:editId="65B14A1D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9" name="Рисунок 9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1BC0" w:rsidRDefault="005F6630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Пресс-служба Дворца молодёжи</w:t>
    </w:r>
  </w:p>
  <w:p w:rsidR="000551A6" w:rsidRDefault="000551A6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(343)232-51-00</w:t>
    </w:r>
  </w:p>
  <w:p w:rsidR="00BA1BC0" w:rsidRPr="00B35BD1" w:rsidRDefault="005F6630" w:rsidP="00BA1BC0">
    <w:pPr>
      <w:spacing w:after="0" w:line="240" w:lineRule="auto"/>
      <w:ind w:left="1416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BA1BC0" w:rsidRDefault="005F6630" w:rsidP="00BA1BC0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521B6" wp14:editId="719B2186">
              <wp:simplePos x="0" y="0"/>
              <wp:positionH relativeFrom="column">
                <wp:posOffset>1705610</wp:posOffset>
              </wp:positionH>
              <wp:positionV relativeFrom="paragraph">
                <wp:posOffset>70485</wp:posOffset>
              </wp:positionV>
              <wp:extent cx="45720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straightConnector1">
                        <a:avLst/>
                      </a:prstGeom>
                      <a:ln w="9525">
                        <a:solidFill>
                          <a:srgbClr val="E53A24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15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5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" strokecolor="#e53a24">
              <v:stroke joinstyle="miter"/>
            </v:shape>
          </w:pict>
        </mc:Fallback>
      </mc:AlternateContent>
    </w:r>
  </w:p>
  <w:p w:rsidR="00BA1BC0" w:rsidRDefault="00F648A9" w:rsidP="00BA1BC0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молодёжной политики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>Свердловской области</w:t>
    </w:r>
  </w:p>
  <w:p w:rsidR="00BA1BC0" w:rsidRPr="00B35BD1" w:rsidRDefault="00F648A9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35BD1">
      <w:rPr>
        <w:rFonts w:ascii="Montserrat" w:hAnsi="Montserrat"/>
        <w:sz w:val="12"/>
        <w:szCs w:val="12"/>
      </w:rPr>
      <w:t>Свердловской области «Дворец молодёжи»</w:t>
    </w:r>
  </w:p>
  <w:p w:rsidR="00652A82" w:rsidRDefault="00F648A9">
    <w:pPr>
      <w:pStyle w:val="a3"/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0"/>
    <w:rsid w:val="00016633"/>
    <w:rsid w:val="000551A6"/>
    <w:rsid w:val="0013163B"/>
    <w:rsid w:val="002950C9"/>
    <w:rsid w:val="002E7D85"/>
    <w:rsid w:val="004A022C"/>
    <w:rsid w:val="005F6630"/>
    <w:rsid w:val="008C243C"/>
    <w:rsid w:val="00992390"/>
    <w:rsid w:val="009A6B79"/>
    <w:rsid w:val="00A67939"/>
    <w:rsid w:val="00AD17E1"/>
    <w:rsid w:val="00BE2310"/>
    <w:rsid w:val="00C51A76"/>
    <w:rsid w:val="00E51ED3"/>
    <w:rsid w:val="00F648A9"/>
    <w:rsid w:val="00F9195E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1978"/>
  <w15:chartTrackingRefBased/>
  <w15:docId w15:val="{56EFC504-3D3D-4EA4-888D-6E8068BB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3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F6630"/>
  </w:style>
  <w:style w:type="paragraph" w:customStyle="1" w:styleId="1">
    <w:name w:val="Обычный1"/>
    <w:rsid w:val="005F663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630"/>
  </w:style>
  <w:style w:type="paragraph" w:styleId="a6">
    <w:name w:val="footer"/>
    <w:basedOn w:val="a"/>
    <w:link w:val="a7"/>
    <w:uiPriority w:val="99"/>
    <w:unhideWhenUsed/>
    <w:rsid w:val="0005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1A6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8C243C"/>
    <w:rPr>
      <w:b/>
      <w:bCs/>
    </w:rPr>
  </w:style>
  <w:style w:type="character" w:styleId="a9">
    <w:name w:val="Hyperlink"/>
    <w:basedOn w:val="a0"/>
    <w:uiPriority w:val="99"/>
    <w:semiHidden/>
    <w:unhideWhenUsed/>
    <w:rsid w:val="008C2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2021-01-18T09:27:00Z</dcterms:created>
  <dcterms:modified xsi:type="dcterms:W3CDTF">2021-01-18T09:27:00Z</dcterms:modified>
</cp:coreProperties>
</file>